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62" w:rsidRDefault="002F0962" w:rsidP="006A2CEE"/>
    <w:p w:rsidR="002F0962" w:rsidRDefault="002F0962" w:rsidP="002F0962">
      <w:pPr>
        <w:jc w:val="center"/>
        <w:rPr>
          <w:b/>
          <w:sz w:val="28"/>
          <w:szCs w:val="28"/>
        </w:rPr>
      </w:pPr>
      <w:r w:rsidRPr="002F0962">
        <w:rPr>
          <w:b/>
          <w:sz w:val="28"/>
          <w:szCs w:val="28"/>
        </w:rPr>
        <w:t>POVZETEK DELAVNICE: OCENJEVANJE KOMPLEKSNIH DOSEŽKOV</w:t>
      </w:r>
    </w:p>
    <w:p w:rsidR="002F0962" w:rsidRPr="002F0962" w:rsidRDefault="002F0962" w:rsidP="002F0962">
      <w:pPr>
        <w:jc w:val="right"/>
        <w:rPr>
          <w:b/>
        </w:rPr>
      </w:pPr>
      <w:r w:rsidRPr="002F0962">
        <w:rPr>
          <w:b/>
        </w:rPr>
        <w:t>Kranj, 15.12.2010</w:t>
      </w:r>
    </w:p>
    <w:p w:rsidR="0049467A" w:rsidRDefault="002E52FE" w:rsidP="00D94706">
      <w:pPr>
        <w:pStyle w:val="Odstavekseznama"/>
        <w:numPr>
          <w:ilvl w:val="0"/>
          <w:numId w:val="1"/>
        </w:numPr>
      </w:pPr>
      <w:r>
        <w:t>Kaj razumete pod pojmom kompleksni dosežki?</w:t>
      </w:r>
    </w:p>
    <w:tbl>
      <w:tblPr>
        <w:tblStyle w:val="Tabela-mrea"/>
        <w:tblW w:w="0" w:type="auto"/>
        <w:jc w:val="center"/>
        <w:tblLook w:val="04A0"/>
      </w:tblPr>
      <w:tblGrid>
        <w:gridCol w:w="8124"/>
      </w:tblGrid>
      <w:tr w:rsidR="0049467A" w:rsidTr="00865F52">
        <w:trPr>
          <w:jc w:val="center"/>
        </w:trPr>
        <w:tc>
          <w:tcPr>
            <w:tcW w:w="8124" w:type="dxa"/>
          </w:tcPr>
          <w:p w:rsidR="00D334CD" w:rsidRPr="0049467A" w:rsidRDefault="0049467A" w:rsidP="00D94706">
            <w:r>
              <w:t xml:space="preserve">Kompleksni dosežki so </w:t>
            </w:r>
            <w:r w:rsidRPr="0049467A">
              <w:t>celostni dosežki, povezovanje različnih predmetov, različnih znanj, obravnava neke teme iz več vidikov</w:t>
            </w:r>
            <w:r w:rsidR="00D334CD">
              <w:t>.</w:t>
            </w:r>
            <w:r w:rsidR="00D94706">
              <w:t xml:space="preserve">                                                                   </w:t>
            </w:r>
            <w:r w:rsidR="00D334CD">
              <w:t>K</w:t>
            </w:r>
            <w:r w:rsidRPr="0049467A">
              <w:t>ompleksen dosežek je dosežek na zavednem in nezavednem nivoju</w:t>
            </w:r>
            <w:r w:rsidR="00D334CD">
              <w:t>.</w:t>
            </w:r>
            <w:r w:rsidR="00D94706">
              <w:t xml:space="preserve">                        </w:t>
            </w:r>
            <w:r w:rsidR="00D334CD">
              <w:t xml:space="preserve">Kompleksni dosežki </w:t>
            </w:r>
            <w:r w:rsidRPr="0049467A">
              <w:t xml:space="preserve">niso enostavni, so </w:t>
            </w:r>
            <w:proofErr w:type="spellStart"/>
            <w:r w:rsidRPr="0049467A">
              <w:t>večnivojski</w:t>
            </w:r>
            <w:proofErr w:type="spellEnd"/>
            <w:r w:rsidRPr="0049467A">
              <w:t>, cilj je doseganje integracije znanj na višjem nivoju</w:t>
            </w:r>
            <w:r w:rsidR="00D334CD">
              <w:t>.</w:t>
            </w:r>
            <w:r w:rsidR="00D94706">
              <w:t xml:space="preserve">                                                                                                                        </w:t>
            </w:r>
            <w:r>
              <w:t>Prisoten je transfer znanja iz enega predmeta na druge</w:t>
            </w:r>
            <w:r w:rsidR="00D334CD">
              <w:t>.</w:t>
            </w:r>
            <w:r w:rsidR="00D94706">
              <w:t xml:space="preserve">                                                 </w:t>
            </w:r>
            <w:r w:rsidR="00D334CD" w:rsidRPr="0049467A">
              <w:t>Primer celostnega dosežka je seminarska naloga</w:t>
            </w:r>
            <w:r w:rsidR="00D334CD">
              <w:t>, poslovni načrt, projekt</w:t>
            </w:r>
            <w:r w:rsidR="00D334CD" w:rsidRPr="0049467A">
              <w:t xml:space="preserve"> (komuniciranje, stroka, jezik, predstavitev, izdelava PPT)</w:t>
            </w:r>
            <w:r w:rsidR="00D334CD">
              <w:t>.</w:t>
            </w:r>
          </w:p>
        </w:tc>
      </w:tr>
    </w:tbl>
    <w:p w:rsidR="006A2CEE" w:rsidRDefault="006A2CEE">
      <w:pPr>
        <w:spacing w:after="0" w:line="240" w:lineRule="auto"/>
      </w:pPr>
    </w:p>
    <w:p w:rsidR="002E52FE" w:rsidRDefault="002E52FE" w:rsidP="00A05189">
      <w:pPr>
        <w:pStyle w:val="Odstavekseznama"/>
        <w:numPr>
          <w:ilvl w:val="0"/>
          <w:numId w:val="1"/>
        </w:numPr>
      </w:pPr>
      <w:r>
        <w:t xml:space="preserve">Ali s timskim oziroma </w:t>
      </w:r>
      <w:proofErr w:type="spellStart"/>
      <w:r>
        <w:t>medp</w:t>
      </w:r>
      <w:r w:rsidR="0016758E">
        <w:t>r</w:t>
      </w:r>
      <w:r>
        <w:t>edmetnim</w:t>
      </w:r>
      <w:proofErr w:type="spellEnd"/>
      <w:r>
        <w:t xml:space="preserve"> poučevanjem </w:t>
      </w:r>
      <w:r w:rsidR="0016758E">
        <w:t xml:space="preserve">lažje </w:t>
      </w:r>
      <w:r>
        <w:t>pridemo do kompleksnih dosežkov?</w:t>
      </w:r>
    </w:p>
    <w:p w:rsidR="00D334CD" w:rsidRDefault="00D334CD" w:rsidP="00865F52">
      <w:pPr>
        <w:pStyle w:val="Odstavekseznama"/>
        <w:pBdr>
          <w:top w:val="single" w:sz="4" w:space="1" w:color="auto"/>
          <w:left w:val="single" w:sz="4" w:space="4" w:color="auto"/>
          <w:bottom w:val="single" w:sz="4" w:space="1" w:color="auto"/>
          <w:right w:val="single" w:sz="4" w:space="4" w:color="auto"/>
        </w:pBdr>
        <w:tabs>
          <w:tab w:val="left" w:pos="8364"/>
        </w:tabs>
        <w:ind w:left="284" w:right="142"/>
      </w:pPr>
      <w:r>
        <w:t>Sedem skupin meni, da lažje pridemo do kompleksnih dosežkov z MP in TP, le ena skupina meni, da to ni nujno.</w:t>
      </w:r>
    </w:p>
    <w:p w:rsidR="006A2CEE" w:rsidRDefault="002E52FE" w:rsidP="006A2CEE">
      <w:pPr>
        <w:pStyle w:val="Odstavekseznama"/>
        <w:numPr>
          <w:ilvl w:val="0"/>
          <w:numId w:val="7"/>
        </w:numPr>
      </w:pPr>
      <w:r>
        <w:t>Zakaj</w:t>
      </w:r>
      <w:r w:rsidR="006A2CEE">
        <w:t>?</w:t>
      </w:r>
    </w:p>
    <w:tbl>
      <w:tblPr>
        <w:tblStyle w:val="Tabela-mrea"/>
        <w:tblW w:w="8054" w:type="dxa"/>
        <w:jc w:val="center"/>
        <w:tblInd w:w="926" w:type="dxa"/>
        <w:tblLook w:val="04A0"/>
      </w:tblPr>
      <w:tblGrid>
        <w:gridCol w:w="8054"/>
      </w:tblGrid>
      <w:tr w:rsidR="00D334CD" w:rsidTr="00865F52">
        <w:trPr>
          <w:jc w:val="center"/>
        </w:trPr>
        <w:tc>
          <w:tcPr>
            <w:tcW w:w="8054" w:type="dxa"/>
          </w:tcPr>
          <w:p w:rsidR="00D334CD" w:rsidRDefault="00D334CD" w:rsidP="00D94706">
            <w:r>
              <w:t>Dijakom je določena tema bolj razumljiva, če jo obravnavamo iz različnih zornih kotov, saj je vsak profesor strokovnjak na svojem področju, več glav več ve, skupaj obvladujemo več področij. S tem dijake spodbudimo k kompleksnejšemu razmišljanju. Tako poučevanje je bližje avtentični življenjski situaciji.</w:t>
            </w:r>
          </w:p>
        </w:tc>
      </w:tr>
    </w:tbl>
    <w:p w:rsidR="00D94706" w:rsidRDefault="00D94706">
      <w:pPr>
        <w:spacing w:after="0" w:line="240" w:lineRule="auto"/>
      </w:pPr>
    </w:p>
    <w:p w:rsidR="002E52FE" w:rsidRDefault="0016758E" w:rsidP="00BA1E69">
      <w:pPr>
        <w:pStyle w:val="Odstavekseznama"/>
        <w:numPr>
          <w:ilvl w:val="0"/>
          <w:numId w:val="1"/>
        </w:numPr>
        <w:spacing w:after="0"/>
      </w:pPr>
      <w:r>
        <w:t xml:space="preserve">a) Kako menite, da lahko ocenjujemo kompleksne dosežke: </w:t>
      </w:r>
    </w:p>
    <w:p w:rsidR="00D334CD" w:rsidRDefault="00D334CD" w:rsidP="00D334CD">
      <w:pPr>
        <w:pStyle w:val="Odstavekseznama"/>
        <w:spacing w:after="0"/>
        <w:ind w:left="1440"/>
      </w:pPr>
    </w:p>
    <w:p w:rsidR="00D334CD" w:rsidRDefault="00D334CD" w:rsidP="00865F52">
      <w:pPr>
        <w:pStyle w:val="Odstavekseznama"/>
        <w:pBdr>
          <w:top w:val="single" w:sz="4" w:space="1" w:color="auto"/>
          <w:left w:val="single" w:sz="4" w:space="4" w:color="auto"/>
          <w:bottom w:val="single" w:sz="4" w:space="1" w:color="auto"/>
          <w:right w:val="single" w:sz="4" w:space="4" w:color="auto"/>
        </w:pBdr>
        <w:spacing w:after="0"/>
        <w:ind w:left="284"/>
        <w:jc w:val="both"/>
      </w:pPr>
      <w:r>
        <w:t>Dve tretjini anketirancev meni, da ocenjujemo kompleksne dosežke po predmetih (vsak predmet svoja ocena), tretjina pa meni, da je možna skupna ocena za več predmetov.</w:t>
      </w:r>
      <w:r w:rsidR="002E703D">
        <w:t xml:space="preserve"> Večina jih tudi meni, da bi morali biti pri skupinskem delu dijaki različno ocenjeni, glede na vložek posameznika.</w:t>
      </w:r>
    </w:p>
    <w:p w:rsidR="002E703D" w:rsidRDefault="002E703D" w:rsidP="00D334CD">
      <w:pPr>
        <w:pStyle w:val="Odstavekseznama"/>
        <w:spacing w:after="0"/>
        <w:ind w:left="1440"/>
      </w:pPr>
    </w:p>
    <w:p w:rsidR="0016758E" w:rsidRDefault="0016758E" w:rsidP="0016758E">
      <w:pPr>
        <w:pStyle w:val="Odstavekseznama"/>
      </w:pPr>
      <w:r>
        <w:t>b) Kakšne izkušnje imate s tem?</w:t>
      </w:r>
    </w:p>
    <w:tbl>
      <w:tblPr>
        <w:tblStyle w:val="Tabela-mrea"/>
        <w:tblW w:w="0" w:type="auto"/>
        <w:tblInd w:w="392" w:type="dxa"/>
        <w:tblLook w:val="04A0"/>
      </w:tblPr>
      <w:tblGrid>
        <w:gridCol w:w="8080"/>
      </w:tblGrid>
      <w:tr w:rsidR="006A2CEE" w:rsidTr="00865F52">
        <w:tc>
          <w:tcPr>
            <w:tcW w:w="8080" w:type="dxa"/>
          </w:tcPr>
          <w:p w:rsidR="006A2CEE" w:rsidRDefault="002E703D" w:rsidP="00D94706">
            <w:pPr>
              <w:pStyle w:val="Odstavekseznama"/>
              <w:ind w:left="0"/>
            </w:pPr>
            <w:r>
              <w:t>Profesorji imajo v</w:t>
            </w:r>
            <w:r w:rsidR="00AB1A1B">
              <w:t>ečinoma dobre</w:t>
            </w:r>
            <w:r>
              <w:t xml:space="preserve"> izkušnje</w:t>
            </w:r>
            <w:r w:rsidR="00AB1A1B">
              <w:t xml:space="preserve">, </w:t>
            </w:r>
            <w:r>
              <w:t xml:space="preserve">kot primer navajajo poslovni načrt </w:t>
            </w:r>
            <w:r w:rsidR="00AB1A1B">
              <w:t xml:space="preserve"> </w:t>
            </w:r>
            <w:r>
              <w:t>(</w:t>
            </w:r>
            <w:r w:rsidR="00AB1A1B">
              <w:t>vsebinski del ocenjuje prof. podjetniš</w:t>
            </w:r>
            <w:r>
              <w:t>tva, slovnično prof. slovenščine</w:t>
            </w:r>
            <w:r w:rsidR="00AB1A1B">
              <w:t xml:space="preserve"> in IKT prof. informatike</w:t>
            </w:r>
            <w:r>
              <w:t xml:space="preserve">, sam nastop </w:t>
            </w:r>
            <w:r w:rsidR="00AB1A1B">
              <w:t>ocenjujejo prof. slovenščine in prof. podjetništva</w:t>
            </w:r>
            <w:r>
              <w:t>)</w:t>
            </w:r>
            <w:r w:rsidR="00AB1A1B">
              <w:t xml:space="preserve">. </w:t>
            </w:r>
            <w:r>
              <w:t>Kot p</w:t>
            </w:r>
            <w:r w:rsidR="00AB1A1B">
              <w:t xml:space="preserve">rednost </w:t>
            </w:r>
            <w:r>
              <w:t xml:space="preserve">vidijo </w:t>
            </w:r>
            <w:r w:rsidR="00AB1A1B">
              <w:t>tudi, da lahko dijak dobi z enim izdelkom dve</w:t>
            </w:r>
            <w:r>
              <w:t xml:space="preserve"> ali več ocen</w:t>
            </w:r>
            <w:r w:rsidR="00AB1A1B">
              <w:t>.</w:t>
            </w:r>
            <w:r w:rsidR="00D94706">
              <w:t xml:space="preserve">                                                                                                  </w:t>
            </w:r>
            <w:r>
              <w:t xml:space="preserve">Kot slabost navajajo, da težko razdelimo vloge v skupini, prihaja do konfliktov. </w:t>
            </w:r>
            <w:r w:rsidR="00AB1A1B">
              <w:lastRenderedPageBreak/>
              <w:t>Posamezni dijak</w:t>
            </w:r>
            <w:r>
              <w:t>i se skrivajo za bolj delavnimi in na njihov račun dobijo boljšo oceno.</w:t>
            </w:r>
            <w:r w:rsidR="00AB1A1B">
              <w:t xml:space="preserve">  </w:t>
            </w:r>
          </w:p>
        </w:tc>
      </w:tr>
    </w:tbl>
    <w:p w:rsidR="0016758E" w:rsidRDefault="0016758E" w:rsidP="00DC7098">
      <w:pPr>
        <w:pStyle w:val="Odstavekseznama"/>
      </w:pPr>
    </w:p>
    <w:p w:rsidR="0016758E" w:rsidRDefault="00DC7098" w:rsidP="00BA1E69">
      <w:pPr>
        <w:pStyle w:val="Odstavekseznama"/>
        <w:spacing w:after="0"/>
      </w:pPr>
      <w:r>
        <w:t>c) Ali je mogoče s tradicional</w:t>
      </w:r>
      <w:r w:rsidR="0016758E">
        <w:t>nimi oblikami ocenjevanja znanja (testi, kontrolne naloge, ustno…) ugotavljati kompleksne dosežke?</w:t>
      </w:r>
    </w:p>
    <w:p w:rsidR="002E703D" w:rsidRDefault="002E703D" w:rsidP="00865F52">
      <w:pPr>
        <w:pStyle w:val="Odstavekseznama"/>
        <w:spacing w:after="0"/>
        <w:ind w:left="284" w:right="284" w:firstLine="142"/>
      </w:pPr>
    </w:p>
    <w:p w:rsidR="002E703D" w:rsidRDefault="002E703D" w:rsidP="00C61DC4">
      <w:pPr>
        <w:pStyle w:val="Odstavekseznama"/>
        <w:pBdr>
          <w:top w:val="single" w:sz="4" w:space="1" w:color="auto"/>
          <w:left w:val="single" w:sz="4" w:space="1" w:color="auto"/>
          <w:bottom w:val="single" w:sz="4" w:space="1" w:color="auto"/>
          <w:right w:val="single" w:sz="4" w:space="4" w:color="auto"/>
        </w:pBdr>
        <w:ind w:left="284" w:right="284"/>
      </w:pPr>
      <w:r>
        <w:t>Večina profesorjev meni, da je mogoče s tradicionalnimi oblikami ocenjevanja znanja (testi, kontrolne naloge, ustno…) ugotavljati kompleksne dosežke. Tradicionalne oblike so vpeljane in uveljavljene. Za dokazovanje kompleksnega znanja mora biti test tako sestavljen, da dokazuje kompleksno znanje, npr. maturitetne pole.</w:t>
      </w:r>
    </w:p>
    <w:p w:rsidR="002E703D" w:rsidRDefault="002E703D" w:rsidP="002E703D">
      <w:pPr>
        <w:pStyle w:val="Odstavekseznama"/>
        <w:spacing w:after="0"/>
      </w:pPr>
    </w:p>
    <w:p w:rsidR="006A2CEE" w:rsidRDefault="00DC7098" w:rsidP="002F0962">
      <w:pPr>
        <w:pStyle w:val="Odstavekseznama"/>
        <w:numPr>
          <w:ilvl w:val="0"/>
          <w:numId w:val="1"/>
        </w:numPr>
      </w:pPr>
      <w:r>
        <w:t xml:space="preserve">Kako ocenjevati znanje pridobljeno z </w:t>
      </w:r>
      <w:proofErr w:type="spellStart"/>
      <w:r>
        <w:t>medpredmetnimi</w:t>
      </w:r>
      <w:proofErr w:type="spellEnd"/>
      <w:r>
        <w:t xml:space="preserve"> in timskimi povezavami?</w:t>
      </w:r>
    </w:p>
    <w:tbl>
      <w:tblPr>
        <w:tblStyle w:val="Tabela-mrea"/>
        <w:tblW w:w="0" w:type="auto"/>
        <w:jc w:val="center"/>
        <w:tblLook w:val="04A0"/>
      </w:tblPr>
      <w:tblGrid>
        <w:gridCol w:w="8053"/>
      </w:tblGrid>
      <w:tr w:rsidR="008D3395" w:rsidTr="00865F52">
        <w:trPr>
          <w:jc w:val="center"/>
        </w:trPr>
        <w:tc>
          <w:tcPr>
            <w:tcW w:w="8053" w:type="dxa"/>
          </w:tcPr>
          <w:p w:rsidR="008D3395" w:rsidRDefault="008D3395" w:rsidP="00545D64">
            <w:r>
              <w:t>Večina je za standardno preverjanje znanja</w:t>
            </w:r>
            <w:r w:rsidR="004A339D">
              <w:t>, merila in kriteriji so že določeni.</w:t>
            </w:r>
            <w:r w:rsidR="00545D64">
              <w:t xml:space="preserve">       </w:t>
            </w:r>
            <w:r w:rsidR="00C61DC4">
              <w:t xml:space="preserve">    </w:t>
            </w:r>
            <w:r w:rsidR="00545D64">
              <w:t xml:space="preserve"> </w:t>
            </w:r>
            <w:r>
              <w:t>Težko je ocenjevati na kratek rok, MP in TP je lažje ocenjevati na dolgi rok (projekti, PN, seminarske naloge)</w:t>
            </w:r>
            <w:r w:rsidR="00545D64">
              <w:t xml:space="preserve">.                                                                                                                      </w:t>
            </w:r>
            <w:r>
              <w:t xml:space="preserve">Izdelati </w:t>
            </w:r>
            <w:r w:rsidR="00A12100">
              <w:t xml:space="preserve">je potrebno </w:t>
            </w:r>
            <w:r>
              <w:t>dobre kriterije ocenjevanja</w:t>
            </w:r>
            <w:r w:rsidR="00A12100">
              <w:t>.  Ker pa je to težko delo, bi lahko občasno določene naloge ocenili: je opravil, ni opravil.</w:t>
            </w:r>
            <w:r w:rsidR="00545D64">
              <w:t xml:space="preserve">                                             </w:t>
            </w:r>
            <w:r w:rsidR="00C61DC4">
              <w:t xml:space="preserve">     </w:t>
            </w:r>
            <w:r w:rsidR="00545D64">
              <w:t xml:space="preserve"> </w:t>
            </w:r>
            <w:r>
              <w:t>Treba je ocenjevati za vsak predmet posebej</w:t>
            </w:r>
            <w:r w:rsidR="00A12100">
              <w:t>.</w:t>
            </w:r>
          </w:p>
        </w:tc>
      </w:tr>
    </w:tbl>
    <w:p w:rsidR="006A2CEE" w:rsidRDefault="006A2CEE">
      <w:pPr>
        <w:spacing w:after="0" w:line="240" w:lineRule="auto"/>
      </w:pPr>
    </w:p>
    <w:p w:rsidR="002E52FE" w:rsidRDefault="002E52FE" w:rsidP="00A05189">
      <w:pPr>
        <w:pStyle w:val="Odstavekseznama"/>
        <w:numPr>
          <w:ilvl w:val="0"/>
          <w:numId w:val="1"/>
        </w:numPr>
      </w:pPr>
      <w:r>
        <w:t xml:space="preserve">V kolikor ste ocenjevali znanje, ki so ga dijaki pridobili s timskim oziroma </w:t>
      </w:r>
      <w:proofErr w:type="spellStart"/>
      <w:r>
        <w:t>medpredmetnim</w:t>
      </w:r>
      <w:proofErr w:type="spellEnd"/>
      <w:r>
        <w:t xml:space="preserve"> poučevanjem</w:t>
      </w:r>
      <w:r w:rsidR="0016758E">
        <w:t>,</w:t>
      </w:r>
      <w:r>
        <w:t xml:space="preserve">  napišite kriterije, ki ste jih pri tem uporabili.</w:t>
      </w:r>
    </w:p>
    <w:tbl>
      <w:tblPr>
        <w:tblStyle w:val="Tabela-mrea"/>
        <w:tblW w:w="0" w:type="auto"/>
        <w:jc w:val="center"/>
        <w:tblLook w:val="04A0"/>
      </w:tblPr>
      <w:tblGrid>
        <w:gridCol w:w="8025"/>
      </w:tblGrid>
      <w:tr w:rsidR="00A12100" w:rsidTr="002C2AF7">
        <w:trPr>
          <w:jc w:val="center"/>
        </w:trPr>
        <w:tc>
          <w:tcPr>
            <w:tcW w:w="8025" w:type="dxa"/>
          </w:tcPr>
          <w:p w:rsidR="00A12100" w:rsidRDefault="00A12100" w:rsidP="00545D64">
            <w:pPr>
              <w:spacing w:line="240" w:lineRule="auto"/>
            </w:pPr>
            <w:r>
              <w:t>Kriteriji so standardni, predpisani z UN predmeta.</w:t>
            </w:r>
            <w:r w:rsidR="00545D64">
              <w:t xml:space="preserve">                                                 </w:t>
            </w:r>
            <w:r>
              <w:t xml:space="preserve">Upoštevamo dogovorjene kriterije posameznih aktivov, ki jih </w:t>
            </w:r>
            <w:r w:rsidR="004A339D">
              <w:t xml:space="preserve">po potrebi </w:t>
            </w:r>
            <w:r>
              <w:t>medsebojno uskladimo.</w:t>
            </w:r>
            <w:r w:rsidR="00545D64">
              <w:t xml:space="preserve">                                                                                                                                          </w:t>
            </w:r>
            <w:r>
              <w:t>Svoj predmet ocenim glede na kriterije, ki so poenoteni v aktivu.</w:t>
            </w:r>
            <w:r w:rsidR="00545D64">
              <w:t xml:space="preserve">                                   </w:t>
            </w:r>
            <w:r>
              <w:t>Upošteva se tudi a</w:t>
            </w:r>
            <w:r w:rsidR="004A339D">
              <w:t>ngažiranost in sodelovanje v procesu dela.</w:t>
            </w:r>
          </w:p>
        </w:tc>
      </w:tr>
    </w:tbl>
    <w:p w:rsidR="006A2CEE" w:rsidRDefault="006A2CEE">
      <w:pPr>
        <w:spacing w:after="0" w:line="240" w:lineRule="auto"/>
      </w:pPr>
    </w:p>
    <w:p w:rsidR="002E52FE" w:rsidRDefault="0016758E" w:rsidP="0016758E">
      <w:pPr>
        <w:numPr>
          <w:ilvl w:val="0"/>
          <w:numId w:val="1"/>
        </w:numPr>
      </w:pPr>
      <w:r>
        <w:t>Prednosti in slabosti ocenjevanja kompleksnih dosežkov</w:t>
      </w:r>
      <w:r w:rsidR="00DC7098">
        <w:t>.</w:t>
      </w:r>
    </w:p>
    <w:tbl>
      <w:tblPr>
        <w:tblStyle w:val="Tabela-mrea"/>
        <w:tblW w:w="0" w:type="auto"/>
        <w:tblInd w:w="392" w:type="dxa"/>
        <w:tblLook w:val="04A0"/>
      </w:tblPr>
      <w:tblGrid>
        <w:gridCol w:w="3969"/>
        <w:gridCol w:w="4077"/>
      </w:tblGrid>
      <w:tr w:rsidR="008D3395" w:rsidTr="002C2AF7">
        <w:tc>
          <w:tcPr>
            <w:tcW w:w="3969" w:type="dxa"/>
          </w:tcPr>
          <w:p w:rsidR="008D3395" w:rsidRDefault="008D3395" w:rsidP="009D1BC8">
            <w:pPr>
              <w:pStyle w:val="Odstavekseznama"/>
              <w:ind w:left="0"/>
            </w:pPr>
            <w:r>
              <w:t>PREDNOSTI</w:t>
            </w:r>
          </w:p>
        </w:tc>
        <w:tc>
          <w:tcPr>
            <w:tcW w:w="4077" w:type="dxa"/>
          </w:tcPr>
          <w:p w:rsidR="008D3395" w:rsidRDefault="008D3395" w:rsidP="009D1BC8">
            <w:pPr>
              <w:pStyle w:val="Odstavekseznama"/>
              <w:ind w:left="0"/>
            </w:pPr>
            <w:r>
              <w:t>SLABOSTI</w:t>
            </w:r>
          </w:p>
        </w:tc>
      </w:tr>
      <w:tr w:rsidR="008D3395" w:rsidTr="002C2AF7">
        <w:trPr>
          <w:trHeight w:val="3145"/>
        </w:trPr>
        <w:tc>
          <w:tcPr>
            <w:tcW w:w="3969" w:type="dxa"/>
          </w:tcPr>
          <w:p w:rsidR="008D3395" w:rsidRDefault="008D3395" w:rsidP="004A339D">
            <w:pPr>
              <w:pStyle w:val="Odstavekseznama"/>
              <w:numPr>
                <w:ilvl w:val="0"/>
                <w:numId w:val="18"/>
              </w:numPr>
            </w:pPr>
            <w:r>
              <w:t>pridobitev ocen pri več predmetih istočasno</w:t>
            </w:r>
            <w:r w:rsidR="004A339D">
              <w:t>, zato izgubimo manj časa s pridobivanjem ocen</w:t>
            </w:r>
          </w:p>
          <w:p w:rsidR="008D3395" w:rsidRDefault="008D3395" w:rsidP="008D3395">
            <w:pPr>
              <w:pStyle w:val="Odstavekseznama"/>
              <w:numPr>
                <w:ilvl w:val="0"/>
                <w:numId w:val="18"/>
              </w:numPr>
            </w:pPr>
            <w:r>
              <w:t xml:space="preserve">zajame </w:t>
            </w:r>
            <w:r w:rsidR="004A339D">
              <w:t>pregledno znanje</w:t>
            </w:r>
          </w:p>
          <w:p w:rsidR="008D3395" w:rsidRDefault="008D3395" w:rsidP="004A339D">
            <w:pPr>
              <w:pStyle w:val="Odstavekseznama"/>
            </w:pPr>
          </w:p>
        </w:tc>
        <w:tc>
          <w:tcPr>
            <w:tcW w:w="4077" w:type="dxa"/>
          </w:tcPr>
          <w:p w:rsidR="00622B84" w:rsidRDefault="00622B84" w:rsidP="008D3395">
            <w:pPr>
              <w:pStyle w:val="Odstavekseznama"/>
              <w:numPr>
                <w:ilvl w:val="0"/>
                <w:numId w:val="18"/>
              </w:numPr>
            </w:pPr>
            <w:r>
              <w:t>objektivnost ocene</w:t>
            </w:r>
          </w:p>
          <w:p w:rsidR="008D3395" w:rsidRDefault="008D3395" w:rsidP="008D3395">
            <w:pPr>
              <w:pStyle w:val="Odstavekseznama"/>
              <w:numPr>
                <w:ilvl w:val="0"/>
                <w:numId w:val="18"/>
              </w:numPr>
            </w:pPr>
            <w:r>
              <w:t>vprašljiva je aktivnost posameznih dijakov,ki se skrivajo za dosežki ostalih</w:t>
            </w:r>
            <w:r w:rsidR="004A339D">
              <w:t>, zato je ocenjevalcu težje biti objektiven</w:t>
            </w:r>
            <w:r w:rsidR="00622B84">
              <w:t xml:space="preserve">                      </w:t>
            </w:r>
          </w:p>
          <w:p w:rsidR="008D3395" w:rsidRDefault="004A339D" w:rsidP="00622B84">
            <w:pPr>
              <w:pStyle w:val="Odstavekseznama"/>
              <w:numPr>
                <w:ilvl w:val="0"/>
                <w:numId w:val="18"/>
              </w:numPr>
            </w:pPr>
            <w:r>
              <w:t>ocenjevalec ni vedno kompetenten pri ocenjevanju podpornega predmeta</w:t>
            </w:r>
          </w:p>
        </w:tc>
      </w:tr>
    </w:tbl>
    <w:p w:rsidR="002E52FE" w:rsidRDefault="006A2CEE" w:rsidP="008C2F48">
      <w:pPr>
        <w:pStyle w:val="Odstavekseznama"/>
        <w:numPr>
          <w:ilvl w:val="0"/>
          <w:numId w:val="1"/>
        </w:numPr>
        <w:spacing w:after="0" w:line="240" w:lineRule="auto"/>
      </w:pPr>
      <w:r>
        <w:br w:type="page"/>
      </w:r>
      <w:r w:rsidR="0016758E">
        <w:lastRenderedPageBreak/>
        <w:t xml:space="preserve">Kako pri MP in TP poskrbeti za </w:t>
      </w:r>
      <w:r w:rsidR="0016758E" w:rsidRPr="008C2F48">
        <w:rPr>
          <w:b/>
          <w:u w:val="single"/>
        </w:rPr>
        <w:t>preverjanje</w:t>
      </w:r>
      <w:r w:rsidR="0016758E">
        <w:t xml:space="preserve"> pred ocenjevanjem? Ali menite, da mora biti forma preverjanja identična formi ocenjevanja?</w:t>
      </w:r>
    </w:p>
    <w:tbl>
      <w:tblPr>
        <w:tblStyle w:val="Tabela-mrea"/>
        <w:tblW w:w="0" w:type="auto"/>
        <w:jc w:val="center"/>
        <w:tblLook w:val="04A0"/>
      </w:tblPr>
      <w:tblGrid>
        <w:gridCol w:w="7828"/>
      </w:tblGrid>
      <w:tr w:rsidR="008D3395" w:rsidTr="00622B84">
        <w:trPr>
          <w:jc w:val="center"/>
        </w:trPr>
        <w:tc>
          <w:tcPr>
            <w:tcW w:w="7828" w:type="dxa"/>
          </w:tcPr>
          <w:p w:rsidR="008D3395" w:rsidRDefault="00D94706" w:rsidP="00622B84">
            <w:r>
              <w:t>Preverjanje pred ocenjevanjem pri kompleksnejših nalogah je nemogoče. Ni n</w:t>
            </w:r>
            <w:r w:rsidR="008D3395">
              <w:t>ujno, d</w:t>
            </w:r>
            <w:r>
              <w:t>a je forma preverjanja identična</w:t>
            </w:r>
            <w:r w:rsidR="008D3395">
              <w:t xml:space="preserve"> formi ocenjevanja, čeprav mora prev</w:t>
            </w:r>
            <w:r>
              <w:t xml:space="preserve">erjanje biti temelj ocenjevanja. </w:t>
            </w:r>
            <w:r w:rsidR="00622B84">
              <w:t xml:space="preserve">                                                                                                      </w:t>
            </w:r>
            <w:r>
              <w:t>Predvsem je dijake potrebno opozarjati na to,  kaj vse bo vplivalo na končno oceno izdelka, projekta, naloge…</w:t>
            </w:r>
          </w:p>
        </w:tc>
      </w:tr>
    </w:tbl>
    <w:p w:rsidR="002E52FE" w:rsidRDefault="002E52FE" w:rsidP="00A05189">
      <w:pPr>
        <w:pStyle w:val="Odstavekseznama"/>
      </w:pPr>
    </w:p>
    <w:p w:rsidR="002E52FE" w:rsidRDefault="0016758E" w:rsidP="0016758E">
      <w:pPr>
        <w:pStyle w:val="Odstavekseznama"/>
        <w:numPr>
          <w:ilvl w:val="0"/>
          <w:numId w:val="1"/>
        </w:numPr>
      </w:pPr>
      <w:r>
        <w:t>Ali menite, da lahko ocenjujemo ali v oceno vključimo prizadevnost in sodelovanje dijakov (npr. pri izdelovanju seminarskih in raziskovalnih nalog, projektov…)?</w:t>
      </w:r>
    </w:p>
    <w:tbl>
      <w:tblPr>
        <w:tblStyle w:val="Tabela-mrea"/>
        <w:tblW w:w="0" w:type="auto"/>
        <w:jc w:val="center"/>
        <w:tblLook w:val="04A0"/>
      </w:tblPr>
      <w:tblGrid>
        <w:gridCol w:w="7828"/>
      </w:tblGrid>
      <w:tr w:rsidR="00A12100" w:rsidTr="00D94706">
        <w:trPr>
          <w:jc w:val="center"/>
        </w:trPr>
        <w:tc>
          <w:tcPr>
            <w:tcW w:w="7828" w:type="dxa"/>
          </w:tcPr>
          <w:p w:rsidR="00A12100" w:rsidRDefault="00A12100" w:rsidP="009D1BC8">
            <w:r>
              <w:t>V oceno mora biti vključena prizadevnost in sodelovanje dijakov.</w:t>
            </w:r>
          </w:p>
        </w:tc>
      </w:tr>
    </w:tbl>
    <w:p w:rsidR="002E52FE" w:rsidRDefault="002E52FE" w:rsidP="005311B0">
      <w:pPr>
        <w:pStyle w:val="Odstavekseznama"/>
        <w:ind w:left="2520"/>
      </w:pPr>
    </w:p>
    <w:sectPr w:rsidR="002E52FE" w:rsidSect="00545D64">
      <w:headerReference w:type="default" r:id="rId8"/>
      <w:footerReference w:type="default" r:id="rId9"/>
      <w:pgSz w:w="11906" w:h="16838"/>
      <w:pgMar w:top="1417" w:right="198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5D" w:rsidRDefault="00FB2D5D" w:rsidP="00AE7AD1">
      <w:pPr>
        <w:spacing w:after="0" w:line="240" w:lineRule="auto"/>
      </w:pPr>
      <w:r>
        <w:separator/>
      </w:r>
    </w:p>
  </w:endnote>
  <w:endnote w:type="continuationSeparator" w:id="0">
    <w:p w:rsidR="00FB2D5D" w:rsidRDefault="00FB2D5D" w:rsidP="00AE7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D1" w:rsidRDefault="00AE7AD1" w:rsidP="00AE7AD1">
    <w:pPr>
      <w:pStyle w:val="Noga"/>
      <w:jc w:val="center"/>
    </w:pPr>
    <w:r>
      <w:t>Delavnica PT za TP in KP, december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5D" w:rsidRDefault="00FB2D5D" w:rsidP="00AE7AD1">
      <w:pPr>
        <w:spacing w:after="0" w:line="240" w:lineRule="auto"/>
      </w:pPr>
      <w:r>
        <w:separator/>
      </w:r>
    </w:p>
  </w:footnote>
  <w:footnote w:type="continuationSeparator" w:id="0">
    <w:p w:rsidR="00FB2D5D" w:rsidRDefault="00FB2D5D" w:rsidP="00AE7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5A" w:rsidRPr="0016491E" w:rsidRDefault="00190D5A" w:rsidP="00190D5A">
    <w:pPr>
      <w:spacing w:before="40"/>
      <w:ind w:right="-3"/>
    </w:pPr>
    <w:r>
      <w:rPr>
        <w:noProof/>
        <w:lang w:eastAsia="sl-SI"/>
      </w:rPr>
      <w:drawing>
        <wp:anchor distT="0" distB="0" distL="114300" distR="114300" simplePos="0" relativeHeight="251660288" behindDoc="0" locked="0" layoutInCell="1" allowOverlap="1">
          <wp:simplePos x="0" y="0"/>
          <wp:positionH relativeFrom="column">
            <wp:posOffset>4077335</wp:posOffset>
          </wp:positionH>
          <wp:positionV relativeFrom="paragraph">
            <wp:posOffset>-106045</wp:posOffset>
          </wp:positionV>
          <wp:extent cx="2494915" cy="719455"/>
          <wp:effectExtent l="19050" t="0" r="635" b="0"/>
          <wp:wrapSquare wrapText="bothSides"/>
          <wp:docPr id="4" name="Slika 1"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srcRect/>
                  <a:stretch>
                    <a:fillRect/>
                  </a:stretch>
                </pic:blipFill>
                <pic:spPr bwMode="auto">
                  <a:xfrm>
                    <a:off x="0" y="0"/>
                    <a:ext cx="2494915" cy="719455"/>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61312" behindDoc="1" locked="0" layoutInCell="1" allowOverlap="1">
          <wp:simplePos x="0" y="0"/>
          <wp:positionH relativeFrom="column">
            <wp:posOffset>-354330</wp:posOffset>
          </wp:positionH>
          <wp:positionV relativeFrom="paragraph">
            <wp:posOffset>-172720</wp:posOffset>
          </wp:positionV>
          <wp:extent cx="570865" cy="762635"/>
          <wp:effectExtent l="19050" t="0" r="635" b="0"/>
          <wp:wrapNone/>
          <wp:docPr id="3"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srcRect/>
                  <a:stretch>
                    <a:fillRect/>
                  </a:stretch>
                </pic:blipFill>
                <pic:spPr bwMode="auto">
                  <a:xfrm>
                    <a:off x="0" y="0"/>
                    <a:ext cx="570865" cy="762635"/>
                  </a:xfrm>
                  <a:prstGeom prst="rect">
                    <a:avLst/>
                  </a:prstGeom>
                  <a:noFill/>
                  <a:ln w="9525">
                    <a:noFill/>
                    <a:miter lim="800000"/>
                    <a:headEnd/>
                    <a:tailEnd/>
                  </a:ln>
                </pic:spPr>
              </pic:pic>
            </a:graphicData>
          </a:graphic>
        </wp:anchor>
      </w:drawing>
    </w:r>
    <w:r>
      <w:t xml:space="preserve">                             </w:t>
    </w:r>
    <w:r>
      <w:rPr>
        <w:noProof/>
        <w:lang w:eastAsia="sl-SI"/>
      </w:rPr>
      <w:drawing>
        <wp:inline distT="0" distB="0" distL="0" distR="0">
          <wp:extent cx="2821940" cy="572770"/>
          <wp:effectExtent l="19050" t="0" r="0" b="0"/>
          <wp:docPr id="2" name="Slika 1" descr="logo_MS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SS_cb"/>
                  <pic:cNvPicPr>
                    <a:picLocks noChangeAspect="1" noChangeArrowheads="1"/>
                  </pic:cNvPicPr>
                </pic:nvPicPr>
                <pic:blipFill>
                  <a:blip r:embed="rId3"/>
                  <a:srcRect/>
                  <a:stretch>
                    <a:fillRect/>
                  </a:stretch>
                </pic:blipFill>
                <pic:spPr bwMode="auto">
                  <a:xfrm>
                    <a:off x="0" y="0"/>
                    <a:ext cx="2821940" cy="5727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71"/>
    <w:multiLevelType w:val="hybridMultilevel"/>
    <w:tmpl w:val="16C85E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0F1F4831"/>
    <w:multiLevelType w:val="hybridMultilevel"/>
    <w:tmpl w:val="A8DA28C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nsid w:val="14D61192"/>
    <w:multiLevelType w:val="hybridMultilevel"/>
    <w:tmpl w:val="76CE29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162A7DCB"/>
    <w:multiLevelType w:val="hybridMultilevel"/>
    <w:tmpl w:val="7668FFEE"/>
    <w:lvl w:ilvl="0" w:tplc="0424000F">
      <w:start w:val="1"/>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4">
    <w:nsid w:val="1FB93383"/>
    <w:multiLevelType w:val="hybridMultilevel"/>
    <w:tmpl w:val="AB986C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353B4BA7"/>
    <w:multiLevelType w:val="hybridMultilevel"/>
    <w:tmpl w:val="FC0CF30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382E031F"/>
    <w:multiLevelType w:val="hybridMultilevel"/>
    <w:tmpl w:val="ECBA34D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nsid w:val="442A350B"/>
    <w:multiLevelType w:val="hybridMultilevel"/>
    <w:tmpl w:val="4BC423FA"/>
    <w:lvl w:ilvl="0" w:tplc="0424000F">
      <w:start w:val="1"/>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8">
    <w:nsid w:val="48FD5437"/>
    <w:multiLevelType w:val="hybridMultilevel"/>
    <w:tmpl w:val="EF72AF1E"/>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9">
    <w:nsid w:val="4B1B7F89"/>
    <w:multiLevelType w:val="hybridMultilevel"/>
    <w:tmpl w:val="0B06572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nsid w:val="544A5271"/>
    <w:multiLevelType w:val="multilevel"/>
    <w:tmpl w:val="0424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1">
    <w:nsid w:val="551419B7"/>
    <w:multiLevelType w:val="hybridMultilevel"/>
    <w:tmpl w:val="70DAFD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nsid w:val="5D927226"/>
    <w:multiLevelType w:val="hybridMultilevel"/>
    <w:tmpl w:val="DE7E3838"/>
    <w:lvl w:ilvl="0" w:tplc="0424000F">
      <w:start w:val="1"/>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3">
    <w:nsid w:val="69D01C80"/>
    <w:multiLevelType w:val="hybridMultilevel"/>
    <w:tmpl w:val="5D10BFFC"/>
    <w:lvl w:ilvl="0" w:tplc="3F54C67E">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AF91F57"/>
    <w:multiLevelType w:val="hybridMultilevel"/>
    <w:tmpl w:val="178816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nsid w:val="6BD22CC2"/>
    <w:multiLevelType w:val="hybridMultilevel"/>
    <w:tmpl w:val="11D8EE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70F35F1A"/>
    <w:multiLevelType w:val="hybridMultilevel"/>
    <w:tmpl w:val="D6147D22"/>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17">
    <w:nsid w:val="73C94423"/>
    <w:multiLevelType w:val="hybridMultilevel"/>
    <w:tmpl w:val="6BE231E6"/>
    <w:lvl w:ilvl="0" w:tplc="0424000F">
      <w:start w:val="1"/>
      <w:numFmt w:val="decimal"/>
      <w:lvlText w:val="%1."/>
      <w:lvlJc w:val="left"/>
      <w:pPr>
        <w:ind w:left="2520" w:hanging="360"/>
      </w:pPr>
    </w:lvl>
    <w:lvl w:ilvl="1" w:tplc="04240019">
      <w:start w:val="1"/>
      <w:numFmt w:val="lowerLetter"/>
      <w:lvlText w:val="%2."/>
      <w:lvlJc w:val="left"/>
      <w:pPr>
        <w:ind w:left="3240" w:hanging="360"/>
      </w:pPr>
    </w:lvl>
    <w:lvl w:ilvl="2" w:tplc="0424001B">
      <w:start w:val="1"/>
      <w:numFmt w:val="lowerRoman"/>
      <w:lvlText w:val="%3."/>
      <w:lvlJc w:val="right"/>
      <w:pPr>
        <w:ind w:left="3960" w:hanging="180"/>
      </w:pPr>
    </w:lvl>
    <w:lvl w:ilvl="3" w:tplc="0424000F">
      <w:start w:val="1"/>
      <w:numFmt w:val="decimal"/>
      <w:lvlText w:val="%4."/>
      <w:lvlJc w:val="left"/>
      <w:pPr>
        <w:ind w:left="4680" w:hanging="360"/>
      </w:pPr>
    </w:lvl>
    <w:lvl w:ilvl="4" w:tplc="04240019">
      <w:start w:val="1"/>
      <w:numFmt w:val="lowerLetter"/>
      <w:lvlText w:val="%5."/>
      <w:lvlJc w:val="left"/>
      <w:pPr>
        <w:ind w:left="5400" w:hanging="360"/>
      </w:pPr>
    </w:lvl>
    <w:lvl w:ilvl="5" w:tplc="0424001B">
      <w:start w:val="1"/>
      <w:numFmt w:val="lowerRoman"/>
      <w:lvlText w:val="%6."/>
      <w:lvlJc w:val="right"/>
      <w:pPr>
        <w:ind w:left="6120" w:hanging="180"/>
      </w:pPr>
    </w:lvl>
    <w:lvl w:ilvl="6" w:tplc="0424000F">
      <w:start w:val="1"/>
      <w:numFmt w:val="decimal"/>
      <w:lvlText w:val="%7."/>
      <w:lvlJc w:val="left"/>
      <w:pPr>
        <w:ind w:left="6840" w:hanging="360"/>
      </w:pPr>
    </w:lvl>
    <w:lvl w:ilvl="7" w:tplc="04240019">
      <w:start w:val="1"/>
      <w:numFmt w:val="lowerLetter"/>
      <w:lvlText w:val="%8."/>
      <w:lvlJc w:val="left"/>
      <w:pPr>
        <w:ind w:left="7560" w:hanging="360"/>
      </w:pPr>
    </w:lvl>
    <w:lvl w:ilvl="8" w:tplc="0424001B">
      <w:start w:val="1"/>
      <w:numFmt w:val="lowerRoman"/>
      <w:lvlText w:val="%9."/>
      <w:lvlJc w:val="right"/>
      <w:pPr>
        <w:ind w:left="8280" w:hanging="180"/>
      </w:pPr>
    </w:lvl>
  </w:abstractNum>
  <w:num w:numId="1">
    <w:abstractNumId w:val="15"/>
  </w:num>
  <w:num w:numId="2">
    <w:abstractNumId w:val="8"/>
  </w:num>
  <w:num w:numId="3">
    <w:abstractNumId w:val="10"/>
  </w:num>
  <w:num w:numId="4">
    <w:abstractNumId w:val="17"/>
  </w:num>
  <w:num w:numId="5">
    <w:abstractNumId w:val="12"/>
  </w:num>
  <w:num w:numId="6">
    <w:abstractNumId w:val="4"/>
  </w:num>
  <w:num w:numId="7">
    <w:abstractNumId w:val="16"/>
  </w:num>
  <w:num w:numId="8">
    <w:abstractNumId w:val="0"/>
  </w:num>
  <w:num w:numId="9">
    <w:abstractNumId w:val="3"/>
  </w:num>
  <w:num w:numId="10">
    <w:abstractNumId w:val="9"/>
  </w:num>
  <w:num w:numId="11">
    <w:abstractNumId w:val="11"/>
  </w:num>
  <w:num w:numId="12">
    <w:abstractNumId w:val="7"/>
  </w:num>
  <w:num w:numId="13">
    <w:abstractNumId w:val="14"/>
  </w:num>
  <w:num w:numId="14">
    <w:abstractNumId w:val="5"/>
  </w:num>
  <w:num w:numId="15">
    <w:abstractNumId w:val="1"/>
  </w:num>
  <w:num w:numId="16">
    <w:abstractNumId w:val="6"/>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5311B0"/>
    <w:rsid w:val="00011039"/>
    <w:rsid w:val="00054D9E"/>
    <w:rsid w:val="000611EC"/>
    <w:rsid w:val="00160837"/>
    <w:rsid w:val="0016758E"/>
    <w:rsid w:val="00190D5A"/>
    <w:rsid w:val="001A5979"/>
    <w:rsid w:val="00207062"/>
    <w:rsid w:val="00291396"/>
    <w:rsid w:val="002C2AF7"/>
    <w:rsid w:val="002E52FE"/>
    <w:rsid w:val="002E703D"/>
    <w:rsid w:val="002E7734"/>
    <w:rsid w:val="002F0962"/>
    <w:rsid w:val="003517EB"/>
    <w:rsid w:val="0049467A"/>
    <w:rsid w:val="004A339D"/>
    <w:rsid w:val="004C0675"/>
    <w:rsid w:val="004D2286"/>
    <w:rsid w:val="005311B0"/>
    <w:rsid w:val="00545D64"/>
    <w:rsid w:val="005529D4"/>
    <w:rsid w:val="00565E96"/>
    <w:rsid w:val="005706AB"/>
    <w:rsid w:val="00622B84"/>
    <w:rsid w:val="006772D8"/>
    <w:rsid w:val="00677F3F"/>
    <w:rsid w:val="006A2CEE"/>
    <w:rsid w:val="006B6EB0"/>
    <w:rsid w:val="007519AE"/>
    <w:rsid w:val="0076492F"/>
    <w:rsid w:val="00865F52"/>
    <w:rsid w:val="00870569"/>
    <w:rsid w:val="0088034A"/>
    <w:rsid w:val="008C2F48"/>
    <w:rsid w:val="008D3395"/>
    <w:rsid w:val="00A05189"/>
    <w:rsid w:val="00A12100"/>
    <w:rsid w:val="00A31781"/>
    <w:rsid w:val="00AB1A1B"/>
    <w:rsid w:val="00AC0534"/>
    <w:rsid w:val="00AE7AD1"/>
    <w:rsid w:val="00BA1E69"/>
    <w:rsid w:val="00C61DC4"/>
    <w:rsid w:val="00C76E79"/>
    <w:rsid w:val="00CA062F"/>
    <w:rsid w:val="00D334CD"/>
    <w:rsid w:val="00D94706"/>
    <w:rsid w:val="00DB58A9"/>
    <w:rsid w:val="00DC7098"/>
    <w:rsid w:val="00E67C76"/>
    <w:rsid w:val="00EB2385"/>
    <w:rsid w:val="00F43701"/>
    <w:rsid w:val="00F96AF0"/>
    <w:rsid w:val="00FB2D5D"/>
    <w:rsid w:val="00FD3E2D"/>
    <w:rsid w:val="00FD447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D2286"/>
    <w:pPr>
      <w:spacing w:after="200" w:line="276" w:lineRule="auto"/>
    </w:pPr>
    <w:rPr>
      <w:rFonts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5311B0"/>
    <w:pPr>
      <w:ind w:left="720"/>
    </w:pPr>
  </w:style>
  <w:style w:type="table" w:styleId="Tabela-mrea">
    <w:name w:val="Table Grid"/>
    <w:basedOn w:val="Navadnatabela"/>
    <w:locked/>
    <w:rsid w:val="00167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AE7AD1"/>
    <w:pPr>
      <w:tabs>
        <w:tab w:val="center" w:pos="4536"/>
        <w:tab w:val="right" w:pos="9072"/>
      </w:tabs>
      <w:spacing w:after="0" w:line="240" w:lineRule="auto"/>
    </w:pPr>
  </w:style>
  <w:style w:type="character" w:customStyle="1" w:styleId="GlavaZnak">
    <w:name w:val="Glava Znak"/>
    <w:basedOn w:val="Privzetapisavaodstavka"/>
    <w:link w:val="Glava"/>
    <w:uiPriority w:val="99"/>
    <w:rsid w:val="00AE7AD1"/>
    <w:rPr>
      <w:rFonts w:cs="Calibri"/>
      <w:lang w:eastAsia="en-US"/>
    </w:rPr>
  </w:style>
  <w:style w:type="paragraph" w:styleId="Noga">
    <w:name w:val="footer"/>
    <w:basedOn w:val="Navaden"/>
    <w:link w:val="NogaZnak"/>
    <w:uiPriority w:val="99"/>
    <w:semiHidden/>
    <w:unhideWhenUsed/>
    <w:rsid w:val="00AE7AD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E7AD1"/>
    <w:rPr>
      <w:rFonts w:cs="Calibri"/>
      <w:lang w:eastAsia="en-US"/>
    </w:rPr>
  </w:style>
  <w:style w:type="paragraph" w:styleId="Besedilooblaka">
    <w:name w:val="Balloon Text"/>
    <w:basedOn w:val="Navaden"/>
    <w:link w:val="BesedilooblakaZnak"/>
    <w:uiPriority w:val="99"/>
    <w:semiHidden/>
    <w:unhideWhenUsed/>
    <w:rsid w:val="00AE7AD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7AD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272E-8EE1-42D5-8FBA-976691F5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782</Words>
  <Characters>4463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eSport2</dc:creator>
  <cp:keywords/>
  <dc:description/>
  <cp:lastModifiedBy>Elena Kecman</cp:lastModifiedBy>
  <cp:revision>13</cp:revision>
  <cp:lastPrinted>2010-12-13T09:04:00Z</cp:lastPrinted>
  <dcterms:created xsi:type="dcterms:W3CDTF">2010-12-16T10:29:00Z</dcterms:created>
  <dcterms:modified xsi:type="dcterms:W3CDTF">2010-12-30T09:24:00Z</dcterms:modified>
</cp:coreProperties>
</file>